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7934"/>
      </w:tblGrid>
      <w:tr w:rsidR="00E04A55" w:rsidRPr="00E04A55" w:rsidTr="00E04A55">
        <w:trPr>
          <w:trHeight w:val="340"/>
        </w:trPr>
        <w:tc>
          <w:tcPr>
            <w:tcW w:w="2206" w:type="dxa"/>
            <w:tcMar>
              <w:top w:w="28" w:type="dxa"/>
              <w:bottom w:w="28" w:type="dxa"/>
            </w:tcMar>
            <w:vAlign w:val="bottom"/>
          </w:tcPr>
          <w:p w:rsidR="00E04A55" w:rsidRPr="00E04A55" w:rsidRDefault="00E04A55" w:rsidP="00E04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04A55">
              <w:rPr>
                <w:rFonts w:ascii="Arial" w:hAnsi="Arial" w:cs="Arial"/>
                <w:bCs/>
                <w:iCs/>
                <w:sz w:val="20"/>
                <w:szCs w:val="24"/>
              </w:rPr>
              <w:t>Nombre del Profesor:</w:t>
            </w:r>
          </w:p>
        </w:tc>
        <w:tc>
          <w:tcPr>
            <w:tcW w:w="776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E04A55" w:rsidRPr="00E04A55" w:rsidRDefault="00E04A55" w:rsidP="00E0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04A55" w:rsidRPr="00E04A55" w:rsidTr="00E04A55">
        <w:trPr>
          <w:trHeight w:val="340"/>
        </w:trPr>
        <w:tc>
          <w:tcPr>
            <w:tcW w:w="2206" w:type="dxa"/>
            <w:tcMar>
              <w:top w:w="28" w:type="dxa"/>
              <w:bottom w:w="28" w:type="dxa"/>
            </w:tcMar>
            <w:vAlign w:val="bottom"/>
          </w:tcPr>
          <w:p w:rsidR="00A90EE0" w:rsidRDefault="00A90EE0" w:rsidP="00E04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4"/>
              </w:rPr>
            </w:pPr>
          </w:p>
          <w:p w:rsidR="00E04A55" w:rsidRPr="00E04A55" w:rsidRDefault="00E04A55" w:rsidP="00E04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04A55">
              <w:rPr>
                <w:rFonts w:ascii="Arial" w:hAnsi="Arial" w:cs="Arial"/>
                <w:bCs/>
                <w:iCs/>
                <w:sz w:val="20"/>
                <w:szCs w:val="24"/>
              </w:rPr>
              <w:t>Facultad:</w:t>
            </w:r>
          </w:p>
        </w:tc>
        <w:tc>
          <w:tcPr>
            <w:tcW w:w="776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E04A55" w:rsidRPr="00E04A55" w:rsidRDefault="00E04A55" w:rsidP="00E0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E04A55" w:rsidRPr="00E04A55" w:rsidRDefault="00E04A55" w:rsidP="00E04A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</w:p>
    <w:p w:rsidR="00E04A55" w:rsidRPr="00E04A55" w:rsidRDefault="00E04A55" w:rsidP="00E04A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4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393"/>
        <w:gridCol w:w="9139"/>
        <w:gridCol w:w="656"/>
      </w:tblGrid>
      <w:tr w:rsidR="00E04A55" w:rsidRPr="00E04A55" w:rsidTr="00A90EE0">
        <w:trPr>
          <w:trHeight w:val="567"/>
        </w:trPr>
        <w:tc>
          <w:tcPr>
            <w:tcW w:w="5000" w:type="pct"/>
            <w:gridSpan w:val="3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E04A5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E04A55">
              <w:rPr>
                <w:rFonts w:ascii="Arial" w:hAnsi="Arial" w:cs="Arial"/>
                <w:b/>
                <w:i/>
                <w:sz w:val="20"/>
                <w:szCs w:val="24"/>
              </w:rPr>
              <w:t xml:space="preserve">LISTA DE DOCUMENTOS NECESARIOS PARA </w:t>
            </w:r>
            <w:r w:rsidR="002424AA" w:rsidRPr="00E04A55">
              <w:rPr>
                <w:rFonts w:ascii="Arial" w:hAnsi="Arial" w:cs="Arial"/>
                <w:b/>
                <w:i/>
                <w:sz w:val="20"/>
                <w:szCs w:val="24"/>
              </w:rPr>
              <w:t>VERIFICACIÓN</w:t>
            </w:r>
            <w:r w:rsidRPr="00E04A55">
              <w:rPr>
                <w:rFonts w:ascii="Arial" w:hAnsi="Arial" w:cs="Arial"/>
                <w:b/>
                <w:i/>
                <w:sz w:val="20"/>
                <w:szCs w:val="24"/>
              </w:rPr>
              <w:t xml:space="preserve"> DE REQUISITOS PARA CONSIDERAR CUMPLIDO EL PERIODO DE PRUEBA</w:t>
            </w:r>
          </w:p>
        </w:tc>
      </w:tr>
      <w:tr w:rsidR="00E04A55" w:rsidRPr="00E04A55" w:rsidTr="00A90EE0">
        <w:trPr>
          <w:trHeight w:val="510"/>
        </w:trPr>
        <w:tc>
          <w:tcPr>
            <w:tcW w:w="193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9F51CF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04A55">
              <w:rPr>
                <w:rFonts w:ascii="Arial" w:hAnsi="Arial" w:cs="Arial"/>
                <w:sz w:val="20"/>
                <w:szCs w:val="24"/>
              </w:rPr>
              <w:t>1.</w:t>
            </w:r>
          </w:p>
        </w:tc>
        <w:tc>
          <w:tcPr>
            <w:tcW w:w="4485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763DAE" w:rsidP="00763D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Constancia de tiempo de vinculación </w:t>
            </w:r>
            <w:r w:rsidR="00E04A55" w:rsidRPr="00E04A55">
              <w:rPr>
                <w:rFonts w:ascii="Arial" w:hAnsi="Arial" w:cs="Arial"/>
                <w:sz w:val="20"/>
                <w:szCs w:val="24"/>
              </w:rPr>
              <w:t>como docente en periodo de prueba expedida por la División de Servicios Administrativos</w:t>
            </w:r>
            <w:r w:rsidR="009F51CF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322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E04A5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04A55" w:rsidRPr="00E04A55" w:rsidTr="00A90EE0">
        <w:trPr>
          <w:trHeight w:val="510"/>
        </w:trPr>
        <w:tc>
          <w:tcPr>
            <w:tcW w:w="193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9F51CF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04A55">
              <w:rPr>
                <w:rFonts w:ascii="Arial" w:hAnsi="Arial" w:cs="Arial"/>
                <w:sz w:val="20"/>
                <w:szCs w:val="24"/>
              </w:rPr>
              <w:t>2.</w:t>
            </w:r>
          </w:p>
        </w:tc>
        <w:tc>
          <w:tcPr>
            <w:tcW w:w="4485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763DAE" w:rsidP="00763D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Reporte de resultado individual de evaluación</w:t>
            </w:r>
            <w:r w:rsidR="00E04A55" w:rsidRPr="00E04A55">
              <w:rPr>
                <w:rFonts w:ascii="Arial" w:hAnsi="Arial" w:cs="Arial"/>
                <w:sz w:val="20"/>
                <w:szCs w:val="24"/>
              </w:rPr>
              <w:t xml:space="preserve"> docente </w:t>
            </w:r>
            <w:r>
              <w:rPr>
                <w:rFonts w:ascii="Arial" w:hAnsi="Arial" w:cs="Arial"/>
                <w:sz w:val="20"/>
                <w:szCs w:val="24"/>
              </w:rPr>
              <w:t xml:space="preserve">(por periodo académico) durante el periodo de prueba enviado a la Secretaría Académica por parte de la Secretarita Técnica de Evaluación Docente y disponible en el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SIAU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322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E04A5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bookmarkStart w:id="0" w:name="_GoBack"/>
        <w:bookmarkEnd w:id="0"/>
      </w:tr>
      <w:tr w:rsidR="00E04A55" w:rsidRPr="00E04A55" w:rsidTr="00A90EE0">
        <w:trPr>
          <w:trHeight w:val="510"/>
        </w:trPr>
        <w:tc>
          <w:tcPr>
            <w:tcW w:w="193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9F51CF" w:rsidP="009F51CF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E04A55" w:rsidRPr="00E04A55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4485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763DAE" w:rsidP="00763D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Soporte de sometimiento </w:t>
            </w:r>
            <w:r w:rsidR="00E04A55" w:rsidRPr="00E04A55">
              <w:rPr>
                <w:rFonts w:ascii="Arial" w:hAnsi="Arial" w:cs="Arial"/>
                <w:sz w:val="20"/>
                <w:szCs w:val="24"/>
              </w:rPr>
              <w:t xml:space="preserve">del Artículo </w:t>
            </w:r>
            <w:r>
              <w:rPr>
                <w:rFonts w:ascii="Arial" w:hAnsi="Arial" w:cs="Arial"/>
                <w:sz w:val="20"/>
                <w:szCs w:val="24"/>
              </w:rPr>
              <w:t xml:space="preserve">a una revista especializada indexada u homologada en categoría por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MinCiencias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322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E04A5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04A55" w:rsidRPr="00E04A55" w:rsidTr="00A90EE0">
        <w:trPr>
          <w:trHeight w:val="737"/>
        </w:trPr>
        <w:tc>
          <w:tcPr>
            <w:tcW w:w="193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9F51CF" w:rsidP="009F51CF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4</w:t>
            </w:r>
            <w:r w:rsidR="00E04A55" w:rsidRPr="00E04A55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4485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9F51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04A55">
              <w:rPr>
                <w:rFonts w:ascii="Arial" w:hAnsi="Arial" w:cs="Arial"/>
                <w:sz w:val="20"/>
                <w:szCs w:val="24"/>
              </w:rPr>
              <w:t>C</w:t>
            </w:r>
            <w:r w:rsidR="009F51CF">
              <w:rPr>
                <w:rFonts w:ascii="Arial" w:hAnsi="Arial" w:cs="Arial"/>
                <w:sz w:val="20"/>
                <w:szCs w:val="24"/>
              </w:rPr>
              <w:t>onstancia</w:t>
            </w:r>
            <w:r w:rsidRPr="00E04A55">
              <w:rPr>
                <w:rFonts w:ascii="Arial" w:hAnsi="Arial" w:cs="Arial"/>
                <w:sz w:val="20"/>
                <w:szCs w:val="24"/>
              </w:rPr>
              <w:t xml:space="preserve"> de participación como integrante activo de un grupo de investigación institucionalizado, en el área para la que concursó, expedida por la Dirección General de Investigaciones</w:t>
            </w:r>
            <w:r w:rsidR="009F51CF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322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E04A5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04A55" w:rsidRPr="00E04A55" w:rsidTr="00A90EE0">
        <w:trPr>
          <w:trHeight w:val="510"/>
        </w:trPr>
        <w:tc>
          <w:tcPr>
            <w:tcW w:w="193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9F51CF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04A55">
              <w:rPr>
                <w:rFonts w:ascii="Arial" w:hAnsi="Arial" w:cs="Arial"/>
                <w:sz w:val="20"/>
                <w:szCs w:val="24"/>
              </w:rPr>
              <w:t>5.</w:t>
            </w:r>
          </w:p>
        </w:tc>
        <w:tc>
          <w:tcPr>
            <w:tcW w:w="4485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9F51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04A55">
              <w:rPr>
                <w:rFonts w:ascii="Arial" w:hAnsi="Arial" w:cs="Arial"/>
                <w:sz w:val="20"/>
                <w:szCs w:val="24"/>
              </w:rPr>
              <w:t>C</w:t>
            </w:r>
            <w:r w:rsidR="009F51CF">
              <w:rPr>
                <w:rFonts w:ascii="Arial" w:hAnsi="Arial" w:cs="Arial"/>
                <w:sz w:val="20"/>
                <w:szCs w:val="24"/>
              </w:rPr>
              <w:t>onstancia</w:t>
            </w:r>
            <w:r w:rsidRPr="00E04A55">
              <w:rPr>
                <w:rFonts w:ascii="Arial" w:hAnsi="Arial" w:cs="Arial"/>
                <w:sz w:val="20"/>
                <w:szCs w:val="24"/>
              </w:rPr>
              <w:t xml:space="preserve"> de ejecución del proyecto de investigación presentado para la convocatoria, expedida por la Dirección General de Investigaciones</w:t>
            </w:r>
            <w:r w:rsidR="009F51CF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322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E04A5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04A55" w:rsidRPr="00E04A55" w:rsidTr="00A90EE0">
        <w:trPr>
          <w:trHeight w:val="510"/>
        </w:trPr>
        <w:tc>
          <w:tcPr>
            <w:tcW w:w="193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9F51CF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04A55">
              <w:rPr>
                <w:rFonts w:ascii="Arial" w:hAnsi="Arial" w:cs="Arial"/>
                <w:sz w:val="20"/>
                <w:szCs w:val="24"/>
              </w:rPr>
              <w:t>6.</w:t>
            </w:r>
          </w:p>
        </w:tc>
        <w:tc>
          <w:tcPr>
            <w:tcW w:w="4485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9F51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04A55">
              <w:rPr>
                <w:rFonts w:ascii="Arial" w:hAnsi="Arial" w:cs="Arial"/>
                <w:sz w:val="20"/>
                <w:szCs w:val="24"/>
              </w:rPr>
              <w:t>C</w:t>
            </w:r>
            <w:r w:rsidR="009F51CF">
              <w:rPr>
                <w:rFonts w:ascii="Arial" w:hAnsi="Arial" w:cs="Arial"/>
                <w:sz w:val="20"/>
                <w:szCs w:val="24"/>
              </w:rPr>
              <w:t>onstancia</w:t>
            </w:r>
            <w:r w:rsidRPr="00E04A55">
              <w:rPr>
                <w:rFonts w:ascii="Arial" w:hAnsi="Arial" w:cs="Arial"/>
                <w:sz w:val="20"/>
                <w:szCs w:val="24"/>
              </w:rPr>
              <w:t xml:space="preserve"> de coordinación de un grupo de Proyección Social o de participación en evento institucional de Proyección Social </w:t>
            </w:r>
          </w:p>
        </w:tc>
        <w:tc>
          <w:tcPr>
            <w:tcW w:w="322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E04A5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04A55" w:rsidRPr="00E04A55" w:rsidTr="00A90EE0">
        <w:trPr>
          <w:trHeight w:val="510"/>
        </w:trPr>
        <w:tc>
          <w:tcPr>
            <w:tcW w:w="193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9F51CF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04A55">
              <w:rPr>
                <w:rFonts w:ascii="Arial" w:hAnsi="Arial" w:cs="Arial"/>
                <w:sz w:val="20"/>
                <w:szCs w:val="24"/>
              </w:rPr>
              <w:t>7.</w:t>
            </w:r>
          </w:p>
        </w:tc>
        <w:tc>
          <w:tcPr>
            <w:tcW w:w="4485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9F51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E04A55">
              <w:rPr>
                <w:rFonts w:ascii="Arial" w:hAnsi="Arial" w:cs="Arial"/>
                <w:sz w:val="20"/>
                <w:szCs w:val="24"/>
              </w:rPr>
              <w:t>C</w:t>
            </w:r>
            <w:r w:rsidR="009F51CF">
              <w:rPr>
                <w:rFonts w:ascii="Arial" w:hAnsi="Arial" w:cs="Arial"/>
                <w:sz w:val="20"/>
                <w:szCs w:val="24"/>
              </w:rPr>
              <w:t>onstancia</w:t>
            </w:r>
            <w:r w:rsidRPr="00E04A55">
              <w:rPr>
                <w:rFonts w:ascii="Arial" w:hAnsi="Arial" w:cs="Arial"/>
                <w:sz w:val="20"/>
                <w:szCs w:val="24"/>
              </w:rPr>
              <w:t xml:space="preserve"> de cumplimiento de requisitos para dar por cumplido el periodo de prueba con destino a la División de Servicios Administrativos</w:t>
            </w:r>
          </w:p>
        </w:tc>
        <w:tc>
          <w:tcPr>
            <w:tcW w:w="322" w:type="pct"/>
            <w:tcMar>
              <w:top w:w="28" w:type="dxa"/>
              <w:bottom w:w="28" w:type="dxa"/>
            </w:tcMar>
            <w:vAlign w:val="center"/>
          </w:tcPr>
          <w:p w:rsidR="00E04A55" w:rsidRPr="00E04A55" w:rsidRDefault="00E04A55" w:rsidP="00E04A5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E04A55" w:rsidRPr="00E04A55" w:rsidRDefault="00E04A55" w:rsidP="00E04A55">
      <w:pPr>
        <w:spacing w:after="0"/>
        <w:rPr>
          <w:rFonts w:ascii="Arial" w:hAnsi="Arial" w:cs="Arial"/>
          <w:sz w:val="24"/>
          <w:szCs w:val="24"/>
        </w:rPr>
      </w:pPr>
    </w:p>
    <w:p w:rsidR="00E04A55" w:rsidRPr="00E04A55" w:rsidRDefault="00E04A55" w:rsidP="00E04A5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1542"/>
        <w:gridCol w:w="6252"/>
      </w:tblGrid>
      <w:tr w:rsidR="00E04A55" w:rsidRPr="00E04A55" w:rsidTr="005402A1">
        <w:trPr>
          <w:trHeight w:val="340"/>
        </w:trPr>
        <w:tc>
          <w:tcPr>
            <w:tcW w:w="3936" w:type="dxa"/>
            <w:gridSpan w:val="2"/>
            <w:tcMar>
              <w:top w:w="28" w:type="dxa"/>
              <w:bottom w:w="28" w:type="dxa"/>
            </w:tcMar>
            <w:vAlign w:val="bottom"/>
          </w:tcPr>
          <w:p w:rsidR="00E04A55" w:rsidRPr="00E04A55" w:rsidRDefault="00E04A55" w:rsidP="005A3E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04A55">
              <w:rPr>
                <w:rFonts w:ascii="Arial" w:hAnsi="Arial" w:cs="Arial"/>
                <w:bCs/>
                <w:iCs/>
                <w:sz w:val="20"/>
                <w:szCs w:val="24"/>
              </w:rPr>
              <w:t>Fecha  de re</w:t>
            </w:r>
            <w:r w:rsidR="005A3E87">
              <w:rPr>
                <w:rFonts w:ascii="Arial" w:hAnsi="Arial" w:cs="Arial"/>
                <w:bCs/>
                <w:iCs/>
                <w:sz w:val="20"/>
                <w:szCs w:val="24"/>
              </w:rPr>
              <w:t>visión</w:t>
            </w:r>
            <w:r w:rsidRPr="00E04A55">
              <w:rPr>
                <w:rFonts w:ascii="Arial" w:hAnsi="Arial" w:cs="Arial"/>
                <w:bCs/>
                <w:iCs/>
                <w:sz w:val="20"/>
                <w:szCs w:val="24"/>
              </w:rPr>
              <w:t xml:space="preserve"> de los documentos: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E04A55" w:rsidRPr="00E04A55" w:rsidRDefault="00E04A55" w:rsidP="00E0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04A55" w:rsidRPr="00E04A55" w:rsidTr="005402A1">
        <w:trPr>
          <w:trHeight w:val="454"/>
        </w:trPr>
        <w:tc>
          <w:tcPr>
            <w:tcW w:w="2394" w:type="dxa"/>
            <w:tcMar>
              <w:top w:w="28" w:type="dxa"/>
              <w:bottom w:w="28" w:type="dxa"/>
            </w:tcMar>
            <w:vAlign w:val="bottom"/>
          </w:tcPr>
          <w:p w:rsidR="00A90EE0" w:rsidRDefault="00A90EE0" w:rsidP="00E04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4"/>
              </w:rPr>
            </w:pPr>
          </w:p>
          <w:p w:rsidR="00A90EE0" w:rsidRPr="00A90EE0" w:rsidRDefault="00A90EE0" w:rsidP="00E04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32"/>
                <w:szCs w:val="24"/>
              </w:rPr>
            </w:pPr>
          </w:p>
          <w:p w:rsidR="00E04A55" w:rsidRPr="00E04A55" w:rsidRDefault="00E04A55" w:rsidP="00E04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04A55">
              <w:rPr>
                <w:rFonts w:ascii="Arial" w:hAnsi="Arial" w:cs="Arial"/>
                <w:bCs/>
                <w:iCs/>
                <w:sz w:val="20"/>
                <w:szCs w:val="24"/>
              </w:rPr>
              <w:t>Verificado por:</w:t>
            </w:r>
          </w:p>
        </w:tc>
        <w:tc>
          <w:tcPr>
            <w:tcW w:w="7794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E04A55" w:rsidRPr="00E04A55" w:rsidRDefault="00E04A55" w:rsidP="00E04A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04A55" w:rsidRPr="00E04A55" w:rsidTr="005402A1">
        <w:trPr>
          <w:trHeight w:val="340"/>
        </w:trPr>
        <w:tc>
          <w:tcPr>
            <w:tcW w:w="2394" w:type="dxa"/>
            <w:tcMar>
              <w:top w:w="28" w:type="dxa"/>
              <w:bottom w:w="28" w:type="dxa"/>
            </w:tcMar>
            <w:vAlign w:val="bottom"/>
          </w:tcPr>
          <w:p w:rsidR="00E04A55" w:rsidRPr="00E04A55" w:rsidRDefault="00E04A55" w:rsidP="00E04A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4"/>
              </w:rPr>
            </w:pPr>
          </w:p>
        </w:tc>
        <w:tc>
          <w:tcPr>
            <w:tcW w:w="7794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E04A55" w:rsidRPr="00E04A55" w:rsidRDefault="00E04A55" w:rsidP="00E04A55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04A55">
              <w:rPr>
                <w:rFonts w:ascii="Arial" w:hAnsi="Arial" w:cs="Arial"/>
                <w:szCs w:val="24"/>
              </w:rPr>
              <w:t>Secretario Académico de la Facultad</w:t>
            </w:r>
          </w:p>
        </w:tc>
      </w:tr>
    </w:tbl>
    <w:p w:rsidR="00E04A55" w:rsidRPr="00E04A55" w:rsidRDefault="00E04A55" w:rsidP="00E04A5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04A55" w:rsidRPr="00E04A55" w:rsidRDefault="00E04A55" w:rsidP="00E04A5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04A55" w:rsidRPr="00E04A55" w:rsidRDefault="00E04A55" w:rsidP="00E04A55">
      <w:pPr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  <w:r w:rsidRPr="009F51CF">
        <w:rPr>
          <w:rFonts w:ascii="Arial" w:hAnsi="Arial" w:cs="Arial"/>
          <w:b/>
          <w:sz w:val="18"/>
          <w:szCs w:val="18"/>
        </w:rPr>
        <w:t>Nota:</w:t>
      </w:r>
      <w:r w:rsidRPr="00E04A55">
        <w:rPr>
          <w:rFonts w:ascii="Arial" w:hAnsi="Arial" w:cs="Arial"/>
          <w:sz w:val="18"/>
          <w:szCs w:val="18"/>
        </w:rPr>
        <w:t xml:space="preserve"> Requisitos definidos en el Artículo 33 del Acuerdo Superior</w:t>
      </w:r>
      <w:r w:rsidR="009F51CF">
        <w:rPr>
          <w:rFonts w:ascii="Arial" w:hAnsi="Arial" w:cs="Arial"/>
          <w:sz w:val="18"/>
          <w:szCs w:val="18"/>
        </w:rPr>
        <w:t xml:space="preserve"> No.</w:t>
      </w:r>
      <w:r w:rsidRPr="00E04A55">
        <w:rPr>
          <w:rFonts w:ascii="Arial" w:hAnsi="Arial" w:cs="Arial"/>
          <w:sz w:val="18"/>
          <w:szCs w:val="18"/>
        </w:rPr>
        <w:t xml:space="preserve"> 13 de 2014, “</w:t>
      </w:r>
      <w:r w:rsidRPr="00E04A55">
        <w:rPr>
          <w:rFonts w:ascii="Arial" w:hAnsi="Arial" w:cs="Arial"/>
          <w:bCs/>
          <w:i/>
          <w:iCs/>
          <w:sz w:val="18"/>
          <w:szCs w:val="18"/>
        </w:rPr>
        <w:t>Por el cual se define la Planta Global y el procedimiento de vinculación de profesores a la Universidad de los Llanos</w:t>
      </w:r>
      <w:r w:rsidR="009F51CF">
        <w:rPr>
          <w:rFonts w:ascii="Arial" w:hAnsi="Arial" w:cs="Arial"/>
          <w:bCs/>
          <w:iCs/>
          <w:sz w:val="18"/>
          <w:szCs w:val="18"/>
        </w:rPr>
        <w:t>”.</w:t>
      </w:r>
    </w:p>
    <w:p w:rsidR="00E04A55" w:rsidRPr="00E04A55" w:rsidRDefault="00E04A55" w:rsidP="00E04A55">
      <w:pPr>
        <w:spacing w:after="0"/>
        <w:jc w:val="both"/>
        <w:rPr>
          <w:rFonts w:ascii="Arial" w:hAnsi="Arial" w:cs="Arial"/>
          <w:bCs/>
          <w:iCs/>
          <w:sz w:val="18"/>
          <w:szCs w:val="18"/>
        </w:rPr>
      </w:pPr>
    </w:p>
    <w:p w:rsidR="0067619A" w:rsidRPr="00E04A55" w:rsidRDefault="0067619A" w:rsidP="00E04A55"/>
    <w:sectPr w:rsidR="0067619A" w:rsidRPr="00E04A55" w:rsidSect="005453A1">
      <w:headerReference w:type="default" r:id="rId8"/>
      <w:pgSz w:w="12240" w:h="15840" w:code="1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C8" w:rsidRDefault="00B64DC8" w:rsidP="009D4B19">
      <w:pPr>
        <w:spacing w:after="0" w:line="240" w:lineRule="auto"/>
      </w:pPr>
      <w:r>
        <w:separator/>
      </w:r>
    </w:p>
  </w:endnote>
  <w:endnote w:type="continuationSeparator" w:id="0">
    <w:p w:rsidR="00B64DC8" w:rsidRDefault="00B64DC8" w:rsidP="009D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C8" w:rsidRDefault="00B64DC8" w:rsidP="009D4B19">
      <w:pPr>
        <w:spacing w:after="0" w:line="240" w:lineRule="auto"/>
      </w:pPr>
      <w:r>
        <w:separator/>
      </w:r>
    </w:p>
  </w:footnote>
  <w:footnote w:type="continuationSeparator" w:id="0">
    <w:p w:rsidR="00B64DC8" w:rsidRDefault="00B64DC8" w:rsidP="009D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29"/>
      <w:gridCol w:w="1974"/>
      <w:gridCol w:w="1135"/>
      <w:gridCol w:w="2975"/>
      <w:gridCol w:w="1575"/>
    </w:tblGrid>
    <w:tr w:rsidR="005453A1" w:rsidRPr="005453A1" w:rsidTr="0081202D">
      <w:trPr>
        <w:trHeight w:val="277"/>
        <w:jc w:val="center"/>
      </w:trPr>
      <w:tc>
        <w:tcPr>
          <w:tcW w:w="1241" w:type="pct"/>
          <w:vMerge w:val="restart"/>
          <w:vAlign w:val="center"/>
        </w:tcPr>
        <w:p w:rsidR="005453A1" w:rsidRPr="005453A1" w:rsidRDefault="008C6689" w:rsidP="005453A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5453A1">
            <w:rPr>
              <w:rFonts w:ascii="Arial" w:eastAsia="Times New Roman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343D7E24" wp14:editId="361CE945">
                <wp:extent cx="1409700" cy="466725"/>
                <wp:effectExtent l="0" t="0" r="0" b="9525"/>
                <wp:docPr id="1" name="Imagen 1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pct"/>
          <w:gridSpan w:val="4"/>
          <w:vAlign w:val="center"/>
        </w:tcPr>
        <w:p w:rsidR="005453A1" w:rsidRPr="005453A1" w:rsidRDefault="005453A1" w:rsidP="00B106E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Cs w:val="20"/>
              <w:highlight w:val="yellow"/>
              <w:lang w:val="es-ES" w:eastAsia="es-ES"/>
            </w:rPr>
          </w:pPr>
          <w:r w:rsidRPr="005453A1">
            <w:rPr>
              <w:rFonts w:ascii="Arial" w:eastAsia="Times New Roman" w:hAnsi="Arial" w:cs="Arial"/>
              <w:b/>
              <w:szCs w:val="20"/>
              <w:lang w:val="es-ES" w:eastAsia="es-ES"/>
            </w:rPr>
            <w:t xml:space="preserve">PROCESO </w:t>
          </w:r>
          <w:r w:rsidR="00E04A55">
            <w:rPr>
              <w:rFonts w:ascii="Arial" w:eastAsia="Times New Roman" w:hAnsi="Arial" w:cs="Arial"/>
              <w:b/>
              <w:szCs w:val="20"/>
              <w:lang w:val="es-ES" w:eastAsia="es-ES"/>
            </w:rPr>
            <w:t>GESTI</w:t>
          </w:r>
          <w:r w:rsidR="00B106E9">
            <w:rPr>
              <w:rFonts w:ascii="Arial" w:eastAsia="Times New Roman" w:hAnsi="Arial" w:cs="Arial"/>
              <w:b/>
              <w:szCs w:val="20"/>
              <w:lang w:val="es-ES" w:eastAsia="es-ES"/>
            </w:rPr>
            <w:t xml:space="preserve">ÓN DE </w:t>
          </w:r>
          <w:r w:rsidR="00E04A55">
            <w:rPr>
              <w:rFonts w:ascii="Arial" w:eastAsia="Times New Roman" w:hAnsi="Arial" w:cs="Arial"/>
              <w:b/>
              <w:szCs w:val="20"/>
              <w:lang w:val="es-ES" w:eastAsia="es-ES"/>
            </w:rPr>
            <w:t>TALENTO HUMANO</w:t>
          </w:r>
        </w:p>
      </w:tc>
    </w:tr>
    <w:tr w:rsidR="005453A1" w:rsidRPr="005453A1" w:rsidTr="0081202D">
      <w:trPr>
        <w:trHeight w:val="277"/>
        <w:jc w:val="center"/>
      </w:trPr>
      <w:tc>
        <w:tcPr>
          <w:tcW w:w="1241" w:type="pct"/>
          <w:vMerge/>
          <w:vAlign w:val="center"/>
        </w:tcPr>
        <w:p w:rsidR="005453A1" w:rsidRPr="005453A1" w:rsidRDefault="005453A1" w:rsidP="005453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  <w:tc>
        <w:tcPr>
          <w:tcW w:w="3759" w:type="pct"/>
          <w:gridSpan w:val="4"/>
          <w:vAlign w:val="center"/>
        </w:tcPr>
        <w:p w:rsidR="005453A1" w:rsidRPr="005453A1" w:rsidRDefault="00E04A55" w:rsidP="005453A1">
          <w:pPr>
            <w:tabs>
              <w:tab w:val="center" w:pos="4252"/>
              <w:tab w:val="right" w:pos="8504"/>
            </w:tabs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1C4937">
            <w:rPr>
              <w:rFonts w:ascii="Arial" w:hAnsi="Arial" w:cs="Arial"/>
              <w:b/>
              <w:sz w:val="20"/>
              <w:szCs w:val="20"/>
            </w:rPr>
            <w:t>LISTA DE CHEQUEO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1C4937">
            <w:rPr>
              <w:rFonts w:ascii="Arial" w:hAnsi="Arial" w:cs="Arial"/>
              <w:b/>
              <w:sz w:val="20"/>
              <w:szCs w:val="20"/>
            </w:rPr>
            <w:t>- VERIFICACIÓN REQUISITOS PARA CONSIDERAR CUMPLIDO EL PERIODO DE PRUEBA</w:t>
          </w:r>
        </w:p>
      </w:tc>
    </w:tr>
    <w:tr w:rsidR="005453A1" w:rsidRPr="005453A1" w:rsidTr="00C30EEC">
      <w:trPr>
        <w:trHeight w:val="277"/>
        <w:jc w:val="center"/>
      </w:trPr>
      <w:tc>
        <w:tcPr>
          <w:tcW w:w="1241" w:type="pct"/>
          <w:vMerge/>
          <w:vAlign w:val="center"/>
        </w:tcPr>
        <w:p w:rsidR="005453A1" w:rsidRPr="005453A1" w:rsidRDefault="005453A1" w:rsidP="005453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  <w:tc>
        <w:tcPr>
          <w:tcW w:w="969" w:type="pct"/>
          <w:vAlign w:val="center"/>
        </w:tcPr>
        <w:p w:rsidR="005453A1" w:rsidRPr="00C30EEC" w:rsidRDefault="005453A1" w:rsidP="00E04A5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</w:pPr>
          <w:r w:rsidRPr="00C30EEC">
            <w:rPr>
              <w:rFonts w:ascii="Arial" w:eastAsia="Times New Roman" w:hAnsi="Arial" w:cs="Arial"/>
              <w:b/>
              <w:i/>
              <w:spacing w:val="-4"/>
              <w:sz w:val="18"/>
              <w:szCs w:val="20"/>
              <w:lang w:val="es-ES" w:eastAsia="es-ES"/>
            </w:rPr>
            <w:t>Código:</w:t>
          </w:r>
          <w:r w:rsidR="00E04A55"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FO-GTH</w:t>
          </w:r>
          <w:r w:rsidR="006376BC"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-</w:t>
          </w:r>
          <w:r w:rsidR="00E04A55"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129</w:t>
          </w:r>
        </w:p>
      </w:tc>
      <w:tc>
        <w:tcPr>
          <w:tcW w:w="557" w:type="pct"/>
          <w:shd w:val="clear" w:color="auto" w:fill="auto"/>
          <w:vAlign w:val="center"/>
        </w:tcPr>
        <w:p w:rsidR="005453A1" w:rsidRPr="00C30EEC" w:rsidRDefault="005453A1" w:rsidP="00E04A55">
          <w:pPr>
            <w:tabs>
              <w:tab w:val="center" w:pos="4252"/>
              <w:tab w:val="right" w:pos="8504"/>
            </w:tabs>
            <w:spacing w:after="0" w:line="240" w:lineRule="auto"/>
            <w:ind w:right="-114"/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</w:pPr>
          <w:r w:rsidRPr="00C30EEC">
            <w:rPr>
              <w:rFonts w:ascii="Arial" w:eastAsia="Times New Roman" w:hAnsi="Arial" w:cs="Arial"/>
              <w:b/>
              <w:i/>
              <w:spacing w:val="-4"/>
              <w:sz w:val="18"/>
              <w:szCs w:val="20"/>
              <w:lang w:val="es-ES" w:eastAsia="es-ES"/>
            </w:rPr>
            <w:t>Versión:</w:t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0</w:t>
          </w:r>
          <w:r w:rsidR="00E04A55"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2</w:t>
          </w:r>
        </w:p>
      </w:tc>
      <w:tc>
        <w:tcPr>
          <w:tcW w:w="1460" w:type="pct"/>
          <w:shd w:val="clear" w:color="auto" w:fill="auto"/>
          <w:vAlign w:val="center"/>
        </w:tcPr>
        <w:p w:rsidR="005453A1" w:rsidRPr="00C30EEC" w:rsidRDefault="005453A1" w:rsidP="00723886">
          <w:pPr>
            <w:tabs>
              <w:tab w:val="center" w:pos="4252"/>
              <w:tab w:val="right" w:pos="8504"/>
            </w:tabs>
            <w:spacing w:after="0" w:line="240" w:lineRule="auto"/>
            <w:ind w:right="-24"/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</w:pPr>
          <w:r w:rsidRPr="00C30EEC">
            <w:rPr>
              <w:rFonts w:ascii="Arial" w:eastAsia="Times New Roman" w:hAnsi="Arial" w:cs="Arial"/>
              <w:b/>
              <w:i/>
              <w:spacing w:val="-4"/>
              <w:sz w:val="18"/>
              <w:szCs w:val="20"/>
              <w:lang w:val="es-ES" w:eastAsia="es-ES"/>
            </w:rPr>
            <w:t>Fecha de aprobación:</w:t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</w:t>
          </w:r>
          <w:r w:rsidR="00E04A55"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30</w:t>
          </w:r>
          <w:r w:rsidR="00B91116"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/0</w:t>
          </w:r>
          <w:r w:rsidR="00723886"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7</w:t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/202</w:t>
          </w:r>
          <w:r w:rsidR="00723886"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>4</w:t>
          </w:r>
        </w:p>
      </w:tc>
      <w:tc>
        <w:tcPr>
          <w:tcW w:w="773" w:type="pct"/>
          <w:vAlign w:val="center"/>
        </w:tcPr>
        <w:p w:rsidR="005453A1" w:rsidRPr="00C30EEC" w:rsidRDefault="005453A1" w:rsidP="005453A1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</w:pPr>
          <w:r w:rsidRPr="00C30EEC">
            <w:rPr>
              <w:rFonts w:ascii="Arial" w:eastAsia="Times New Roman" w:hAnsi="Arial" w:cs="Arial"/>
              <w:b/>
              <w:i/>
              <w:spacing w:val="-4"/>
              <w:sz w:val="18"/>
              <w:szCs w:val="20"/>
              <w:lang w:val="es-ES" w:eastAsia="es-ES"/>
            </w:rPr>
            <w:t>Página:</w:t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</w:t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begin"/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instrText xml:space="preserve"> PAGE </w:instrText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separate"/>
          </w:r>
          <w:r w:rsidR="00A90EE0">
            <w:rPr>
              <w:rFonts w:ascii="Arial" w:eastAsia="Times New Roman" w:hAnsi="Arial" w:cs="Arial"/>
              <w:i/>
              <w:noProof/>
              <w:spacing w:val="-4"/>
              <w:sz w:val="18"/>
              <w:szCs w:val="20"/>
              <w:lang w:val="es-ES" w:eastAsia="es-ES"/>
            </w:rPr>
            <w:t>1</w:t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end"/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t xml:space="preserve"> de </w:t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begin"/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instrText xml:space="preserve"> NUMPAGES  </w:instrText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separate"/>
          </w:r>
          <w:r w:rsidR="00A90EE0">
            <w:rPr>
              <w:rFonts w:ascii="Arial" w:eastAsia="Times New Roman" w:hAnsi="Arial" w:cs="Arial"/>
              <w:i/>
              <w:noProof/>
              <w:spacing w:val="-4"/>
              <w:sz w:val="18"/>
              <w:szCs w:val="20"/>
              <w:lang w:val="es-ES" w:eastAsia="es-ES"/>
            </w:rPr>
            <w:t>1</w:t>
          </w:r>
          <w:r w:rsidRPr="00C30EEC">
            <w:rPr>
              <w:rFonts w:ascii="Arial" w:eastAsia="Times New Roman" w:hAnsi="Arial" w:cs="Arial"/>
              <w:i/>
              <w:spacing w:val="-4"/>
              <w:sz w:val="18"/>
              <w:szCs w:val="20"/>
              <w:lang w:val="es-ES" w:eastAsia="es-ES"/>
            </w:rPr>
            <w:fldChar w:fldCharType="end"/>
          </w:r>
        </w:p>
      </w:tc>
    </w:tr>
  </w:tbl>
  <w:p w:rsidR="00FF476C" w:rsidRDefault="00FF476C" w:rsidP="00DF1789">
    <w:pPr>
      <w:pStyle w:val="Encabezado"/>
      <w:rPr>
        <w:rFonts w:ascii="Arial" w:hAnsi="Arial" w:cs="Arial"/>
        <w:sz w:val="18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D180D"/>
    <w:multiLevelType w:val="multilevel"/>
    <w:tmpl w:val="21229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E3D69C5"/>
    <w:multiLevelType w:val="hybridMultilevel"/>
    <w:tmpl w:val="72AE060A"/>
    <w:lvl w:ilvl="0" w:tplc="18689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19"/>
    <w:rsid w:val="00015205"/>
    <w:rsid w:val="00024775"/>
    <w:rsid w:val="0006352B"/>
    <w:rsid w:val="00077843"/>
    <w:rsid w:val="00134097"/>
    <w:rsid w:val="00147326"/>
    <w:rsid w:val="0017425E"/>
    <w:rsid w:val="00186541"/>
    <w:rsid w:val="0018655F"/>
    <w:rsid w:val="0019373A"/>
    <w:rsid w:val="002320FC"/>
    <w:rsid w:val="00233826"/>
    <w:rsid w:val="002424AA"/>
    <w:rsid w:val="00242583"/>
    <w:rsid w:val="00266719"/>
    <w:rsid w:val="0027002B"/>
    <w:rsid w:val="002818F5"/>
    <w:rsid w:val="002D15A9"/>
    <w:rsid w:val="003010D0"/>
    <w:rsid w:val="00321FA6"/>
    <w:rsid w:val="003256A5"/>
    <w:rsid w:val="00333FED"/>
    <w:rsid w:val="00367201"/>
    <w:rsid w:val="00372DB3"/>
    <w:rsid w:val="003C0388"/>
    <w:rsid w:val="00422D5B"/>
    <w:rsid w:val="00450542"/>
    <w:rsid w:val="00476A9E"/>
    <w:rsid w:val="004914E4"/>
    <w:rsid w:val="004B6CC4"/>
    <w:rsid w:val="004D3228"/>
    <w:rsid w:val="004D7B27"/>
    <w:rsid w:val="00536ED2"/>
    <w:rsid w:val="005453A1"/>
    <w:rsid w:val="00556383"/>
    <w:rsid w:val="00581450"/>
    <w:rsid w:val="005A3E87"/>
    <w:rsid w:val="005A771C"/>
    <w:rsid w:val="005D2FFA"/>
    <w:rsid w:val="00634E70"/>
    <w:rsid w:val="006376BC"/>
    <w:rsid w:val="006404D9"/>
    <w:rsid w:val="0067619A"/>
    <w:rsid w:val="00681929"/>
    <w:rsid w:val="006E0E9E"/>
    <w:rsid w:val="00711483"/>
    <w:rsid w:val="00723886"/>
    <w:rsid w:val="00725C6C"/>
    <w:rsid w:val="00736F79"/>
    <w:rsid w:val="007603AE"/>
    <w:rsid w:val="007624FE"/>
    <w:rsid w:val="00763DAE"/>
    <w:rsid w:val="00784C06"/>
    <w:rsid w:val="007B312B"/>
    <w:rsid w:val="007C5E97"/>
    <w:rsid w:val="007F5C0E"/>
    <w:rsid w:val="0081202D"/>
    <w:rsid w:val="00830A8C"/>
    <w:rsid w:val="00860589"/>
    <w:rsid w:val="00862301"/>
    <w:rsid w:val="00867DB3"/>
    <w:rsid w:val="00893B2D"/>
    <w:rsid w:val="00895D4A"/>
    <w:rsid w:val="008A74DA"/>
    <w:rsid w:val="008C6689"/>
    <w:rsid w:val="00983F1A"/>
    <w:rsid w:val="009A7524"/>
    <w:rsid w:val="009D4B19"/>
    <w:rsid w:val="009F51CF"/>
    <w:rsid w:val="00A075BF"/>
    <w:rsid w:val="00A24890"/>
    <w:rsid w:val="00A81AA4"/>
    <w:rsid w:val="00A85CF2"/>
    <w:rsid w:val="00A87FC9"/>
    <w:rsid w:val="00A90EE0"/>
    <w:rsid w:val="00A94068"/>
    <w:rsid w:val="00AC73E6"/>
    <w:rsid w:val="00AE279D"/>
    <w:rsid w:val="00B02F22"/>
    <w:rsid w:val="00B106E9"/>
    <w:rsid w:val="00B45021"/>
    <w:rsid w:val="00B64DC8"/>
    <w:rsid w:val="00B91116"/>
    <w:rsid w:val="00BD46B1"/>
    <w:rsid w:val="00C30EEC"/>
    <w:rsid w:val="00C46CEB"/>
    <w:rsid w:val="00C76EAB"/>
    <w:rsid w:val="00C8626A"/>
    <w:rsid w:val="00CB6F5A"/>
    <w:rsid w:val="00CC388B"/>
    <w:rsid w:val="00CE3964"/>
    <w:rsid w:val="00CE78D2"/>
    <w:rsid w:val="00D175F0"/>
    <w:rsid w:val="00D751ED"/>
    <w:rsid w:val="00D809DF"/>
    <w:rsid w:val="00D85DC4"/>
    <w:rsid w:val="00DB0936"/>
    <w:rsid w:val="00DF1789"/>
    <w:rsid w:val="00E04A55"/>
    <w:rsid w:val="00E12692"/>
    <w:rsid w:val="00E923F2"/>
    <w:rsid w:val="00EA6B41"/>
    <w:rsid w:val="00EB3170"/>
    <w:rsid w:val="00EB56AC"/>
    <w:rsid w:val="00EB696F"/>
    <w:rsid w:val="00EE19EC"/>
    <w:rsid w:val="00F26D03"/>
    <w:rsid w:val="00F3274B"/>
    <w:rsid w:val="00F70493"/>
    <w:rsid w:val="00F90CD0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88E867-1A71-4940-AED1-B14A9E9D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36F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4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4B19"/>
  </w:style>
  <w:style w:type="paragraph" w:styleId="Piedepgina">
    <w:name w:val="footer"/>
    <w:basedOn w:val="Normal"/>
    <w:link w:val="PiedepginaCar"/>
    <w:uiPriority w:val="99"/>
    <w:unhideWhenUsed/>
    <w:rsid w:val="009D4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B19"/>
  </w:style>
  <w:style w:type="paragraph" w:styleId="Sinespaciado">
    <w:name w:val="No Spacing"/>
    <w:uiPriority w:val="1"/>
    <w:qFormat/>
    <w:rsid w:val="0027002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F5C0E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rsid w:val="00736F79"/>
    <w:rPr>
      <w:rFonts w:ascii="Times New Roman" w:eastAsia="Times New Roman" w:hAnsi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736F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4E7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04A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121B-BABC-4534-9B5B-5B339BF7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GOBERNACION DE SANTANDER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cescobar</dc:creator>
  <cp:keywords/>
  <cp:lastModifiedBy>Cuenta Microsoft</cp:lastModifiedBy>
  <cp:revision>33</cp:revision>
  <cp:lastPrinted>2024-07-31T22:45:00Z</cp:lastPrinted>
  <dcterms:created xsi:type="dcterms:W3CDTF">2024-07-16T18:45:00Z</dcterms:created>
  <dcterms:modified xsi:type="dcterms:W3CDTF">2024-08-01T01:10:00Z</dcterms:modified>
</cp:coreProperties>
</file>