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Villavicencio.  _______________ de 20____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Señores:</w:t>
      </w: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Oficina de Almacén e Inventarios</w:t>
      </w: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Universidad de los Llanos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Asunto:  </w:t>
      </w:r>
      <w:r>
        <w:rPr>
          <w:rFonts w:ascii="Arial" w:eastAsia="Arial" w:hAnsi="Arial" w:cs="Arial"/>
          <w:b/>
          <w:sz w:val="20"/>
          <w:szCs w:val="20"/>
        </w:rPr>
        <w:t>Acta de compensación y/o reposición de elementos devolutivos.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37DAD" w:rsidRDefault="00F4588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El día _____ de __________ del 20__ el señor(a) ____________________________________, con cargo __________________________ de la Universidad de los Llanos,  informó  a la oficina de Almacén e inventarios la compensación de los siguientes elementos: </w:t>
      </w:r>
      <w:r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</w:t>
      </w: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Los cuales se encontraban bajo su responsabilidad, pero que en el momento de hacer l</w:t>
      </w:r>
      <w:r>
        <w:rPr>
          <w:rFonts w:ascii="Arial" w:eastAsia="Arial" w:hAnsi="Arial" w:cs="Arial"/>
          <w:sz w:val="20"/>
          <w:szCs w:val="20"/>
          <w:highlight w:val="white"/>
        </w:rPr>
        <w:t>a verificación física por parte de Almacén no se encontraron, por lo anterior, el(la) responsable _____________________________ compensa dichos elementos por otros exactamente iguales y con las mismas características o superiores de los elementos anteriore</w:t>
      </w:r>
      <w:r>
        <w:rPr>
          <w:rFonts w:ascii="Arial" w:eastAsia="Arial" w:hAnsi="Arial" w:cs="Arial"/>
          <w:sz w:val="20"/>
          <w:szCs w:val="20"/>
          <w:highlight w:val="white"/>
        </w:rPr>
        <w:t>s, notificando a esta dependencia los cambios en los números de serial, para realizar las respectivas modificaciones en el sistema los cuales se relacionan a continuación: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"/>
        <w:tblW w:w="10188" w:type="dxa"/>
        <w:tblInd w:w="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00" w:firstRow="0" w:lastRow="0" w:firstColumn="0" w:lastColumn="0" w:noHBand="0" w:noVBand="1"/>
      </w:tblPr>
      <w:tblGrid>
        <w:gridCol w:w="5094"/>
        <w:gridCol w:w="5094"/>
      </w:tblGrid>
      <w:tr w:rsidR="00837DAD"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F4588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</w:t>
            </w:r>
            <w:r w:rsidR="00076B4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escripción del elemento anterior</w:t>
            </w:r>
          </w:p>
        </w:tc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F4588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D</w:t>
            </w:r>
            <w:r w:rsidR="00076B45"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  <w:t>escripción del elemento compensado</w:t>
            </w:r>
          </w:p>
        </w:tc>
      </w:tr>
      <w:tr w:rsidR="00837DAD"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837DAD">
            <w:pPr>
              <w:tabs>
                <w:tab w:val="left" w:pos="4950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bookmarkStart w:id="1" w:name="_GoBack"/>
            <w:bookmarkEnd w:id="1"/>
          </w:p>
        </w:tc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837DAD">
            <w:pPr>
              <w:tabs>
                <w:tab w:val="left" w:pos="4950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837DAD"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837DAD">
            <w:pPr>
              <w:tabs>
                <w:tab w:val="left" w:pos="4950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5094" w:type="dxa"/>
            <w:tcMar>
              <w:top w:w="28" w:type="dxa"/>
              <w:bottom w:w="28" w:type="dxa"/>
            </w:tcMar>
            <w:vAlign w:val="center"/>
          </w:tcPr>
          <w:p w:rsidR="00837DAD" w:rsidRDefault="00837DAD">
            <w:pPr>
              <w:tabs>
                <w:tab w:val="left" w:pos="4950"/>
              </w:tabs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837DAD" w:rsidRDefault="00F45885">
      <w:pPr>
        <w:spacing w:after="0"/>
        <w:ind w:left="720" w:hanging="720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b/>
          <w:i/>
          <w:sz w:val="18"/>
          <w:szCs w:val="18"/>
          <w:highlight w:val="white"/>
        </w:rPr>
        <w:t>Nota 1.</w:t>
      </w:r>
      <w:r>
        <w:rPr>
          <w:rFonts w:ascii="Arial" w:eastAsia="Arial" w:hAnsi="Arial" w:cs="Arial"/>
          <w:b/>
          <w:i/>
          <w:sz w:val="18"/>
          <w:szCs w:val="18"/>
          <w:highlight w:val="white"/>
        </w:rPr>
        <w:tab/>
      </w:r>
      <w:r>
        <w:rPr>
          <w:rFonts w:ascii="Arial" w:eastAsia="Arial" w:hAnsi="Arial" w:cs="Arial"/>
          <w:i/>
          <w:sz w:val="18"/>
          <w:szCs w:val="18"/>
          <w:highlight w:val="white"/>
        </w:rPr>
        <w:t>Para reposición de equipos de cómputo y reposición de equipos de laboratorio se requiere concepto técnico expedido por el Jefe de Sistemas o el Coordinador de Laboratorios según corresponda.</w:t>
      </w:r>
    </w:p>
    <w:p w:rsidR="00837DAD" w:rsidRDefault="00F45885">
      <w:pPr>
        <w:spacing w:after="0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b/>
          <w:i/>
          <w:sz w:val="18"/>
          <w:szCs w:val="18"/>
          <w:highlight w:val="white"/>
        </w:rPr>
        <w:t xml:space="preserve">Nota 2: </w:t>
      </w:r>
      <w:r>
        <w:rPr>
          <w:rFonts w:ascii="Arial" w:eastAsia="Arial" w:hAnsi="Arial" w:cs="Arial"/>
          <w:b/>
          <w:i/>
          <w:sz w:val="18"/>
          <w:szCs w:val="18"/>
          <w:highlight w:val="white"/>
        </w:rPr>
        <w:tab/>
      </w:r>
      <w:r>
        <w:rPr>
          <w:rFonts w:ascii="Arial" w:eastAsia="Arial" w:hAnsi="Arial" w:cs="Arial"/>
          <w:i/>
          <w:sz w:val="18"/>
          <w:szCs w:val="18"/>
          <w:highlight w:val="white"/>
        </w:rPr>
        <w:t>Para la reposición de libros o similares, se req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uiere el </w:t>
      </w:r>
      <w:proofErr w:type="spellStart"/>
      <w:r>
        <w:rPr>
          <w:rFonts w:ascii="Arial" w:eastAsia="Arial" w:hAnsi="Arial" w:cs="Arial"/>
          <w:i/>
          <w:sz w:val="18"/>
          <w:szCs w:val="18"/>
          <w:highlight w:val="white"/>
        </w:rPr>
        <w:t>V°B°</w:t>
      </w:r>
      <w:proofErr w:type="spellEnd"/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 de la Jefe de Biblioteca.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Lo anterior con el fin de realizar el respectivo ajuste en el inventario.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p w:rsidR="00837DAD" w:rsidRDefault="00F45885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0"/>
          <w:szCs w:val="20"/>
        </w:rPr>
        <w:t xml:space="preserve">Cordialmente, </w:t>
      </w:r>
    </w:p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76"/>
        <w:gridCol w:w="438"/>
        <w:gridCol w:w="1031"/>
        <w:gridCol w:w="993"/>
        <w:gridCol w:w="2850"/>
      </w:tblGrid>
      <w:tr w:rsidR="00837DAD">
        <w:trPr>
          <w:trHeight w:val="964"/>
          <w:jc w:val="center"/>
        </w:trPr>
        <w:tc>
          <w:tcPr>
            <w:tcW w:w="4876" w:type="dxa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F458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Quien repone el bien:</w:t>
            </w:r>
          </w:p>
        </w:tc>
        <w:tc>
          <w:tcPr>
            <w:tcW w:w="438" w:type="dxa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3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F458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B°:</w:t>
            </w:r>
          </w:p>
        </w:tc>
      </w:tr>
      <w:tr w:rsidR="00837DAD">
        <w:trPr>
          <w:trHeight w:val="454"/>
          <w:jc w:val="center"/>
        </w:trPr>
        <w:tc>
          <w:tcPr>
            <w:tcW w:w="4876" w:type="dxa"/>
            <w:vMerge w:val="restart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F458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  <w:p w:rsidR="00837DAD" w:rsidRDefault="00F458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Responsable de los elementos</w:t>
            </w:r>
          </w:p>
          <w:p w:rsidR="00837DAD" w:rsidRDefault="00F458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CC </w:t>
            </w:r>
          </w:p>
        </w:tc>
        <w:tc>
          <w:tcPr>
            <w:tcW w:w="438" w:type="dxa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F458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  <w:p w:rsidR="00837DAD" w:rsidRDefault="00F45885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Jefe de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Biblioteca</w:t>
            </w:r>
          </w:p>
          <w:p w:rsidR="00837DAD" w:rsidRDefault="00F458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</w:p>
          <w:p w:rsidR="00837DAD" w:rsidRDefault="00837DA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7DAD">
        <w:trPr>
          <w:trHeight w:val="283"/>
          <w:jc w:val="center"/>
        </w:trPr>
        <w:tc>
          <w:tcPr>
            <w:tcW w:w="4876" w:type="dxa"/>
            <w:vMerge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837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8" w:type="dxa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Mar>
              <w:top w:w="28" w:type="dxa"/>
              <w:bottom w:w="28" w:type="dxa"/>
            </w:tcMar>
            <w:vAlign w:val="bottom"/>
          </w:tcPr>
          <w:p w:rsidR="00837DAD" w:rsidRDefault="00F4588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Recibe en Almacén:</w:t>
            </w:r>
          </w:p>
        </w:tc>
        <w:tc>
          <w:tcPr>
            <w:tcW w:w="2850" w:type="dxa"/>
            <w:tcBorders>
              <w:bottom w:val="single" w:sz="4" w:space="0" w:color="595959"/>
            </w:tcBorders>
            <w:vAlign w:val="bottom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7DAD">
        <w:trPr>
          <w:trHeight w:val="283"/>
          <w:jc w:val="center"/>
        </w:trPr>
        <w:tc>
          <w:tcPr>
            <w:tcW w:w="4876" w:type="dxa"/>
            <w:vMerge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</w:tcPr>
          <w:p w:rsidR="00837DAD" w:rsidRDefault="00837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8" w:type="dxa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31" w:type="dxa"/>
            <w:tcMar>
              <w:top w:w="28" w:type="dxa"/>
              <w:bottom w:w="28" w:type="dxa"/>
            </w:tcMar>
            <w:vAlign w:val="bottom"/>
          </w:tcPr>
          <w:p w:rsidR="00837DAD" w:rsidRDefault="00F4588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Fecha:</w:t>
            </w:r>
          </w:p>
        </w:tc>
        <w:tc>
          <w:tcPr>
            <w:tcW w:w="3843" w:type="dxa"/>
            <w:gridSpan w:val="2"/>
            <w:tcBorders>
              <w:bottom w:val="single" w:sz="4" w:space="0" w:color="595959"/>
            </w:tcBorders>
            <w:vAlign w:val="bottom"/>
          </w:tcPr>
          <w:p w:rsidR="00837DAD" w:rsidRDefault="00837DA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837DAD" w:rsidRDefault="00837DAD">
      <w:pPr>
        <w:tabs>
          <w:tab w:val="left" w:pos="495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sectPr w:rsidR="00837DAD">
      <w:headerReference w:type="even" r:id="rId6"/>
      <w:headerReference w:type="default" r:id="rId7"/>
      <w:headerReference w:type="first" r:id="rId8"/>
      <w:pgSz w:w="12240" w:h="15840"/>
      <w:pgMar w:top="1134" w:right="1134" w:bottom="851" w:left="1134" w:header="68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85" w:rsidRDefault="00F45885">
      <w:pPr>
        <w:spacing w:after="0" w:line="240" w:lineRule="auto"/>
      </w:pPr>
      <w:r>
        <w:separator/>
      </w:r>
    </w:p>
  </w:endnote>
  <w:endnote w:type="continuationSeparator" w:id="0">
    <w:p w:rsidR="00F45885" w:rsidRDefault="00F4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85" w:rsidRDefault="00F45885">
      <w:pPr>
        <w:spacing w:after="0" w:line="240" w:lineRule="auto"/>
      </w:pPr>
      <w:r>
        <w:separator/>
      </w:r>
    </w:p>
  </w:footnote>
  <w:footnote w:type="continuationSeparator" w:id="0">
    <w:p w:rsidR="00F45885" w:rsidRDefault="00F4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AD" w:rsidRDefault="00837D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018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18"/>
      <w:gridCol w:w="1985"/>
      <w:gridCol w:w="1275"/>
      <w:gridCol w:w="2977"/>
      <w:gridCol w:w="1433"/>
    </w:tblGrid>
    <w:tr w:rsidR="00837DAD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498600" cy="47942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479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</w:rPr>
            <w:t>PROCESO DE GESTIÓN DE BIENES Y SERVICIOS</w:t>
          </w:r>
        </w:p>
      </w:tc>
    </w:tr>
    <w:tr w:rsidR="00837DAD">
      <w:trPr>
        <w:trHeight w:val="283"/>
        <w:jc w:val="center"/>
      </w:trPr>
      <w:tc>
        <w:tcPr>
          <w:tcW w:w="2518" w:type="dxa"/>
          <w:vMerge/>
          <w:vAlign w:val="center"/>
        </w:tcPr>
        <w:p w:rsidR="00837DAD" w:rsidRDefault="00837D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7670" w:type="dxa"/>
          <w:gridSpan w:val="4"/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ACTA DE COMPENSACIÓN Y/O REPOSICIÓN DE ELEMENTOS DEVOLUTIVOS</w:t>
          </w:r>
        </w:p>
      </w:tc>
    </w:tr>
    <w:tr w:rsidR="00837DAD">
      <w:trPr>
        <w:trHeight w:val="283"/>
        <w:jc w:val="center"/>
      </w:trPr>
      <w:tc>
        <w:tcPr>
          <w:tcW w:w="2518" w:type="dxa"/>
          <w:vMerge/>
          <w:vAlign w:val="center"/>
        </w:tcPr>
        <w:p w:rsidR="00837DAD" w:rsidRDefault="00837D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</w:p>
      </w:tc>
      <w:tc>
        <w:tcPr>
          <w:tcW w:w="1985" w:type="dxa"/>
          <w:tcMar>
            <w:left w:w="57" w:type="dxa"/>
            <w:right w:w="57" w:type="dxa"/>
          </w:tcMar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FO-GBS-55</w:t>
          </w:r>
        </w:p>
      </w:tc>
      <w:tc>
        <w:tcPr>
          <w:tcW w:w="1275" w:type="dxa"/>
          <w:tcMar>
            <w:left w:w="57" w:type="dxa"/>
            <w:right w:w="57" w:type="dxa"/>
          </w:tcMar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Versión:</w:t>
          </w:r>
          <w:r w:rsidR="00076B45" w:rsidRPr="00076B45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04</w:t>
          </w:r>
        </w:p>
      </w:tc>
      <w:tc>
        <w:tcPr>
          <w:tcW w:w="2977" w:type="dxa"/>
          <w:tcMar>
            <w:left w:w="57" w:type="dxa"/>
            <w:right w:w="57" w:type="dxa"/>
          </w:tcMar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 w:rsidR="00076B45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06/10/2022</w:t>
          </w:r>
        </w:p>
      </w:tc>
      <w:tc>
        <w:tcPr>
          <w:tcW w:w="1433" w:type="dxa"/>
          <w:tcMar>
            <w:left w:w="57" w:type="dxa"/>
            <w:right w:w="57" w:type="dxa"/>
          </w:tcMar>
          <w:vAlign w:val="center"/>
        </w:tcPr>
        <w:p w:rsidR="00837DAD" w:rsidRDefault="00F4588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 w:rsidR="00076B45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076B4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 w:rsidR="00076B45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076B45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:rsidR="00837DAD" w:rsidRDefault="00837DAD">
    <w:pPr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AD" w:rsidRDefault="00837DA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AD"/>
    <w:rsid w:val="00076B45"/>
    <w:rsid w:val="00837DAD"/>
    <w:rsid w:val="00F4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ACC"/>
  <w15:docId w15:val="{E2AECA71-8AE4-4A00-9872-17CD9C8A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76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1465</Characters>
  <Application>Microsoft Office Word</Application>
  <DocSecurity>0</DocSecurity>
  <Lines>12</Lines>
  <Paragraphs>3</Paragraphs>
  <ScaleCrop>false</ScaleCrop>
  <Company>HP Inc.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2</cp:revision>
  <dcterms:created xsi:type="dcterms:W3CDTF">2022-11-16T21:31:00Z</dcterms:created>
  <dcterms:modified xsi:type="dcterms:W3CDTF">2022-11-16T21:35:00Z</dcterms:modified>
</cp:coreProperties>
</file>